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9FA" w:rsidRDefault="000369FA" w:rsidP="00F80801">
      <w:pPr>
        <w:tabs>
          <w:tab w:val="left" w:pos="567"/>
        </w:tabs>
        <w:ind w:firstLine="567"/>
        <w:jc w:val="center"/>
        <w:rPr>
          <w:sz w:val="26"/>
          <w:szCs w:val="26"/>
        </w:rPr>
      </w:pPr>
    </w:p>
    <w:p w:rsidR="00D73D68" w:rsidRPr="006F65D1" w:rsidRDefault="00D73D68" w:rsidP="00F80801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6F65D1">
        <w:rPr>
          <w:sz w:val="26"/>
          <w:szCs w:val="26"/>
        </w:rPr>
        <w:t xml:space="preserve">Экспертное заключение № </w:t>
      </w:r>
      <w:r w:rsidR="00460408" w:rsidRPr="006F65D1">
        <w:rPr>
          <w:sz w:val="26"/>
          <w:szCs w:val="26"/>
        </w:rPr>
        <w:t>40</w:t>
      </w:r>
      <w:r w:rsidRPr="006F65D1">
        <w:rPr>
          <w:sz w:val="26"/>
          <w:szCs w:val="26"/>
        </w:rPr>
        <w:t>/Д</w:t>
      </w:r>
    </w:p>
    <w:p w:rsidR="00D73D68" w:rsidRPr="006F65D1" w:rsidRDefault="00D73D68" w:rsidP="00F80801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6F65D1">
        <w:rPr>
          <w:sz w:val="26"/>
          <w:szCs w:val="26"/>
        </w:rPr>
        <w:t>на проект решения Думы города Пыть-Яха</w:t>
      </w:r>
    </w:p>
    <w:p w:rsidR="00D73D68" w:rsidRPr="006F65D1" w:rsidRDefault="00B422BD" w:rsidP="00F80801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6F65D1">
        <w:rPr>
          <w:sz w:val="26"/>
          <w:szCs w:val="26"/>
        </w:rPr>
        <w:t xml:space="preserve">«О внесении изменений в решение Думы города Пыть-Яха от 24.05.2017 </w:t>
      </w:r>
      <w:r w:rsidR="00DD2FC2" w:rsidRPr="006F65D1">
        <w:rPr>
          <w:sz w:val="26"/>
          <w:szCs w:val="26"/>
        </w:rPr>
        <w:t xml:space="preserve">№ 97 </w:t>
      </w:r>
      <w:r w:rsidRPr="006F65D1">
        <w:rPr>
          <w:sz w:val="26"/>
          <w:szCs w:val="26"/>
        </w:rPr>
        <w:t xml:space="preserve">«Об оплате труда и о премировании лиц, замещающих должности муниципальной службы в органах местного самоуправления города Пыть-Яха» </w:t>
      </w:r>
    </w:p>
    <w:p w:rsidR="00D73D68" w:rsidRPr="006F65D1" w:rsidRDefault="00D73D68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D73D68" w:rsidRPr="006F65D1" w:rsidRDefault="00D73D68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D73D68" w:rsidRPr="006F65D1" w:rsidRDefault="00D73D68" w:rsidP="00F80801">
      <w:pPr>
        <w:tabs>
          <w:tab w:val="left" w:pos="567"/>
        </w:tabs>
        <w:jc w:val="both"/>
        <w:rPr>
          <w:sz w:val="26"/>
          <w:szCs w:val="26"/>
        </w:rPr>
      </w:pPr>
      <w:r w:rsidRPr="006F65D1">
        <w:rPr>
          <w:sz w:val="26"/>
          <w:szCs w:val="26"/>
        </w:rPr>
        <w:t xml:space="preserve">г. Пыть-Ях                                                                 </w:t>
      </w:r>
      <w:r w:rsidR="009C1BD0" w:rsidRPr="006F65D1">
        <w:rPr>
          <w:sz w:val="26"/>
          <w:szCs w:val="26"/>
        </w:rPr>
        <w:t xml:space="preserve">     </w:t>
      </w:r>
      <w:r w:rsidR="00F80801" w:rsidRPr="006F65D1">
        <w:rPr>
          <w:sz w:val="26"/>
          <w:szCs w:val="26"/>
        </w:rPr>
        <w:t xml:space="preserve">             </w:t>
      </w:r>
      <w:r w:rsidR="00BD316C" w:rsidRPr="006F65D1">
        <w:rPr>
          <w:sz w:val="26"/>
          <w:szCs w:val="26"/>
        </w:rPr>
        <w:t xml:space="preserve">  </w:t>
      </w:r>
      <w:r w:rsidR="00091A8D" w:rsidRPr="006F65D1">
        <w:rPr>
          <w:sz w:val="26"/>
          <w:szCs w:val="26"/>
        </w:rPr>
        <w:t xml:space="preserve"> </w:t>
      </w:r>
      <w:r w:rsidR="00BD316C" w:rsidRPr="006F65D1">
        <w:rPr>
          <w:sz w:val="26"/>
          <w:szCs w:val="26"/>
        </w:rPr>
        <w:t xml:space="preserve">   </w:t>
      </w:r>
      <w:r w:rsidR="003E5349">
        <w:rPr>
          <w:sz w:val="26"/>
          <w:szCs w:val="26"/>
        </w:rPr>
        <w:t xml:space="preserve">          </w:t>
      </w:r>
      <w:r w:rsidR="00BC5890">
        <w:rPr>
          <w:sz w:val="26"/>
          <w:szCs w:val="26"/>
        </w:rPr>
        <w:t>20</w:t>
      </w:r>
      <w:r w:rsidRPr="006F65D1">
        <w:rPr>
          <w:sz w:val="26"/>
          <w:szCs w:val="26"/>
        </w:rPr>
        <w:t xml:space="preserve"> </w:t>
      </w:r>
      <w:r w:rsidR="00892961" w:rsidRPr="006F65D1">
        <w:rPr>
          <w:sz w:val="26"/>
          <w:szCs w:val="26"/>
        </w:rPr>
        <w:t>октября</w:t>
      </w:r>
      <w:r w:rsidR="009C1BD0" w:rsidRPr="006F65D1">
        <w:rPr>
          <w:sz w:val="26"/>
          <w:szCs w:val="26"/>
        </w:rPr>
        <w:t xml:space="preserve"> </w:t>
      </w:r>
      <w:r w:rsidRPr="006F65D1">
        <w:rPr>
          <w:sz w:val="26"/>
          <w:szCs w:val="26"/>
        </w:rPr>
        <w:t>2017 г.</w:t>
      </w:r>
    </w:p>
    <w:p w:rsidR="00393858" w:rsidRDefault="00393858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0369FA" w:rsidRPr="006F65D1" w:rsidRDefault="000369FA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D73D68" w:rsidRPr="006F65D1" w:rsidRDefault="00393858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</w:t>
      </w:r>
      <w:r w:rsidR="00154726" w:rsidRPr="006F65D1">
        <w:rPr>
          <w:sz w:val="26"/>
          <w:szCs w:val="26"/>
        </w:rPr>
        <w:t>–</w:t>
      </w:r>
      <w:r w:rsidRPr="006F65D1">
        <w:rPr>
          <w:sz w:val="26"/>
          <w:szCs w:val="26"/>
        </w:rPr>
        <w:t xml:space="preserve"> </w:t>
      </w:r>
      <w:r w:rsidR="00154726" w:rsidRPr="006F65D1">
        <w:rPr>
          <w:sz w:val="26"/>
          <w:szCs w:val="26"/>
        </w:rPr>
        <w:t xml:space="preserve">органе местного самоуправления </w:t>
      </w:r>
      <w:r w:rsidRPr="006F65D1">
        <w:rPr>
          <w:sz w:val="26"/>
          <w:szCs w:val="26"/>
        </w:rPr>
        <w:t xml:space="preserve">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154726" w:rsidRPr="006F65D1">
        <w:rPr>
          <w:sz w:val="26"/>
          <w:szCs w:val="26"/>
        </w:rPr>
        <w:t xml:space="preserve"> </w:t>
      </w:r>
      <w:r w:rsidR="00892961" w:rsidRPr="006F65D1">
        <w:rPr>
          <w:sz w:val="26"/>
          <w:szCs w:val="26"/>
        </w:rPr>
        <w:t xml:space="preserve">«О внесении изменений в решение Думы города Пыть-Яха № 97 от 24.05.2017 «Об оплате труда и о премировании лиц, замещающих должности муниципальной службы в органах местного самоуправления города Пыть-Яха» </w:t>
      </w:r>
      <w:r w:rsidRPr="006F65D1">
        <w:rPr>
          <w:sz w:val="26"/>
          <w:szCs w:val="26"/>
        </w:rPr>
        <w:t xml:space="preserve"> (далее – проект решения) на соответствие  действующему законодательству.</w:t>
      </w:r>
    </w:p>
    <w:p w:rsidR="00D73D68" w:rsidRPr="006F65D1" w:rsidRDefault="00D73D68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96540B" w:rsidRPr="006F65D1" w:rsidRDefault="0096540B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>1. 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96540B" w:rsidRPr="006F65D1" w:rsidRDefault="0096540B" w:rsidP="00F80801">
      <w:pPr>
        <w:tabs>
          <w:tab w:val="left" w:pos="567"/>
        </w:tabs>
        <w:ind w:firstLine="567"/>
        <w:jc w:val="both"/>
        <w:rPr>
          <w:sz w:val="26"/>
          <w:szCs w:val="26"/>
          <w:highlight w:val="cyan"/>
        </w:rPr>
      </w:pPr>
      <w:r w:rsidRPr="006F65D1">
        <w:rPr>
          <w:sz w:val="26"/>
          <w:szCs w:val="26"/>
        </w:rPr>
        <w:t>2. Бюджетный кодекс Российской Федерации (далее – БК РФ);</w:t>
      </w:r>
    </w:p>
    <w:p w:rsidR="0096540B" w:rsidRPr="006F65D1" w:rsidRDefault="0096540B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>3. Трудовой кодекс Российской Федерации (далее – ТК РФ);</w:t>
      </w:r>
    </w:p>
    <w:p w:rsidR="0096540B" w:rsidRPr="006F65D1" w:rsidRDefault="0096540B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>4. Федеральный закон от 02.03.2007 № 25-ФЗ «О муниципальной службе в Российской Федерации» (далее – Федеральный закон от 02.03.2007 № 25-ФЗ);</w:t>
      </w:r>
    </w:p>
    <w:p w:rsidR="0096540B" w:rsidRPr="006F65D1" w:rsidRDefault="0096540B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>5. Закон Ханты-Мансийского автономного округа - Югры от 20.07.2007 № 113-оз «Об отдельных вопросах муниципальной службы в Ханты-Мансийском автономном округе – Югре» (далее – Закон Ханты-Мансийского автономного округа - Югры от 20.07.2007 № 113-оз);</w:t>
      </w:r>
    </w:p>
    <w:p w:rsidR="0096540B" w:rsidRPr="006F65D1" w:rsidRDefault="0096540B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>6. Постановление Правительства ХМАО-Югры от 24.12.2007 № 333-п «О нормативах формирования расходов на оплату труда лиц, замещающих муниципальные должности и лиц, замещающих должности муниципальной службы в органах местного самоуправления» (далее - Постановление Правительства ХМАО-Югры от 24.12.2007 № 333-п»;</w:t>
      </w:r>
    </w:p>
    <w:p w:rsidR="0096540B" w:rsidRPr="006F65D1" w:rsidRDefault="0096540B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>7. Постановление Правительства РФ от 24.12.2007 № 922 «Об особенностях порядка исчисления средней заработной платы» (далее - Постановление Правительства РФ от 24.12.2007 № 922).</w:t>
      </w:r>
    </w:p>
    <w:p w:rsidR="0096540B" w:rsidRPr="006F65D1" w:rsidRDefault="0096540B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 xml:space="preserve">Данный проект </w:t>
      </w:r>
      <w:r w:rsidR="00DD2FC2">
        <w:rPr>
          <w:sz w:val="26"/>
          <w:szCs w:val="26"/>
        </w:rPr>
        <w:t xml:space="preserve">решения </w:t>
      </w:r>
      <w:r w:rsidRPr="006F65D1">
        <w:rPr>
          <w:sz w:val="26"/>
          <w:szCs w:val="26"/>
        </w:rPr>
        <w:t xml:space="preserve">направлен в Думу города Пыть-Яха Главой города. В Счетно-контрольную палату проект решения поступил 11.10.2017 г. </w:t>
      </w:r>
    </w:p>
    <w:p w:rsidR="0053179B" w:rsidRPr="006F65D1" w:rsidRDefault="003269D5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 xml:space="preserve">С проектом </w:t>
      </w:r>
      <w:r w:rsidR="00560709" w:rsidRPr="006F65D1">
        <w:rPr>
          <w:sz w:val="26"/>
          <w:szCs w:val="26"/>
        </w:rPr>
        <w:t>решения представлены</w:t>
      </w:r>
      <w:r w:rsidR="00845868" w:rsidRPr="006F65D1">
        <w:rPr>
          <w:sz w:val="26"/>
          <w:szCs w:val="26"/>
        </w:rPr>
        <w:t xml:space="preserve"> пояснительная записка начальника</w:t>
      </w:r>
      <w:r w:rsidR="0096540B" w:rsidRPr="006F65D1">
        <w:rPr>
          <w:sz w:val="26"/>
          <w:szCs w:val="26"/>
        </w:rPr>
        <w:t xml:space="preserve"> отдела по труду и социальным вопросам</w:t>
      </w:r>
      <w:r w:rsidR="00845868" w:rsidRPr="006F65D1">
        <w:rPr>
          <w:sz w:val="26"/>
          <w:szCs w:val="26"/>
        </w:rPr>
        <w:t xml:space="preserve"> </w:t>
      </w:r>
      <w:r w:rsidR="00845868" w:rsidRPr="006F65D1">
        <w:rPr>
          <w:bCs/>
          <w:sz w:val="26"/>
          <w:szCs w:val="26"/>
        </w:rPr>
        <w:t>и финансово-экономическое обоснование проекта решения Думы.</w:t>
      </w:r>
      <w:r w:rsidR="0096540B" w:rsidRPr="006F65D1">
        <w:rPr>
          <w:sz w:val="26"/>
          <w:szCs w:val="26"/>
        </w:rPr>
        <w:t xml:space="preserve"> </w:t>
      </w:r>
    </w:p>
    <w:p w:rsidR="0053179B" w:rsidRPr="006F65D1" w:rsidRDefault="0053179B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:rsidR="00AE4A7F" w:rsidRPr="006F65D1" w:rsidRDefault="00AE4A7F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lastRenderedPageBreak/>
        <w:t xml:space="preserve">Представленным проектом </w:t>
      </w:r>
      <w:r w:rsidR="002D29A4">
        <w:rPr>
          <w:sz w:val="26"/>
          <w:szCs w:val="26"/>
        </w:rPr>
        <w:t xml:space="preserve">решения </w:t>
      </w:r>
      <w:r w:rsidRPr="006F65D1">
        <w:rPr>
          <w:sz w:val="26"/>
          <w:szCs w:val="26"/>
        </w:rPr>
        <w:t>предлагается внести следующие изменения</w:t>
      </w:r>
      <w:r w:rsidR="00186BB1">
        <w:rPr>
          <w:sz w:val="26"/>
          <w:szCs w:val="26"/>
        </w:rPr>
        <w:t xml:space="preserve"> в Положение об оплате труда и о премировании лиц, замещающих должности муниципальной службы в органах местного самоуправления города Пыть-Яха, утвержденного решением Думы города Пыть-Яха от 24.05.2017 № 97 «Об оплате труда и о премировании лиц, замещающих должности муниципальной службы в органах местного самоуправления города Пыть-Яха» (далее – Положение)</w:t>
      </w:r>
      <w:r w:rsidRPr="006F65D1">
        <w:rPr>
          <w:sz w:val="26"/>
          <w:szCs w:val="26"/>
        </w:rPr>
        <w:t>:</w:t>
      </w:r>
    </w:p>
    <w:p w:rsidR="00AE4A7F" w:rsidRPr="006F65D1" w:rsidRDefault="00AE4A7F" w:rsidP="00F80801">
      <w:pPr>
        <w:pStyle w:val="a3"/>
        <w:numPr>
          <w:ilvl w:val="0"/>
          <w:numId w:val="6"/>
        </w:numPr>
        <w:tabs>
          <w:tab w:val="left" w:pos="567"/>
          <w:tab w:val="left" w:pos="709"/>
          <w:tab w:val="left" w:pos="993"/>
          <w:tab w:val="left" w:pos="1134"/>
        </w:tabs>
        <w:ind w:left="0"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>Изложить пункт 3.1.5. в новой редакции:</w:t>
      </w:r>
    </w:p>
    <w:p w:rsidR="00AE4A7F" w:rsidRPr="006F65D1" w:rsidRDefault="00AE4A7F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>"3.1.5.</w:t>
      </w:r>
      <w:r w:rsidRPr="006F65D1">
        <w:rPr>
          <w:sz w:val="26"/>
          <w:szCs w:val="26"/>
        </w:rPr>
        <w:tab/>
        <w:t>В период для расчета размера квартальной премии не включаются дни учебного отпуска, временной нетрудоспособности работника и отпуска без сохранения заработной платы.".</w:t>
      </w:r>
    </w:p>
    <w:p w:rsidR="00AE4A7F" w:rsidRPr="006F65D1" w:rsidRDefault="00AE4A7F" w:rsidP="00F80801">
      <w:pPr>
        <w:pStyle w:val="a3"/>
        <w:numPr>
          <w:ilvl w:val="0"/>
          <w:numId w:val="6"/>
        </w:numPr>
        <w:tabs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 xml:space="preserve">Дополнить раздел </w:t>
      </w:r>
      <w:r w:rsidRPr="006F65D1">
        <w:rPr>
          <w:sz w:val="26"/>
          <w:szCs w:val="26"/>
          <w:lang w:val="en-US"/>
        </w:rPr>
        <w:t>III</w:t>
      </w:r>
      <w:r w:rsidRPr="006F65D1">
        <w:rPr>
          <w:sz w:val="26"/>
          <w:szCs w:val="26"/>
        </w:rPr>
        <w:t xml:space="preserve"> пунктом 3.1.8. следующего содержания:</w:t>
      </w:r>
    </w:p>
    <w:p w:rsidR="00AE4A7F" w:rsidRPr="006F65D1" w:rsidRDefault="00AE4A7F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 xml:space="preserve"> "3.1.8.</w:t>
      </w:r>
      <w:r w:rsidRPr="006F65D1">
        <w:rPr>
          <w:sz w:val="26"/>
          <w:szCs w:val="26"/>
        </w:rPr>
        <w:tab/>
        <w:t>Лицам, оформившим отпуск с последующим увольнением, выплата денежного поощрения (премии) по результатам работы за квартал (квартальной премии), денежного поощрения (премии) по результатам работы за год (годовой премии) осуществляется в размере пропорционально фактически отработанному в учетном периоде (квартал, год) времени до дня начала отпуска.".</w:t>
      </w:r>
    </w:p>
    <w:p w:rsidR="006448FF" w:rsidRDefault="006448FF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>В пояснительной записке начальника отдела по труду и социальным вопросам указано</w:t>
      </w:r>
      <w:r w:rsidR="008C250A" w:rsidRPr="006F65D1">
        <w:rPr>
          <w:sz w:val="26"/>
          <w:szCs w:val="26"/>
        </w:rPr>
        <w:t>, что</w:t>
      </w:r>
      <w:r w:rsidRPr="006F65D1">
        <w:rPr>
          <w:sz w:val="26"/>
          <w:szCs w:val="26"/>
        </w:rPr>
        <w:t xml:space="preserve"> внесение изменений в проект решения Думы города Пыть-Яха </w:t>
      </w:r>
      <w:r w:rsidR="008C250A" w:rsidRPr="006F65D1">
        <w:rPr>
          <w:sz w:val="26"/>
          <w:szCs w:val="26"/>
        </w:rPr>
        <w:t xml:space="preserve">от 24.05.2017 № 97 «Об оплате труда и о премировании лиц, замещающих должности муниципальной службы в органах местного самоуправления города Пыть-Яха» </w:t>
      </w:r>
      <w:r w:rsidRPr="006F65D1">
        <w:rPr>
          <w:sz w:val="26"/>
          <w:szCs w:val="26"/>
        </w:rPr>
        <w:t xml:space="preserve">продиктовано необходимостью урегулирования вопроса установления размеров премии за год, квартал для лиц, оформивших отпуск с последующим увольнением и, соответственно, прекративших свои трудовые отношения с работодателем в день, предшествующий дню начала отпуска. </w:t>
      </w:r>
      <w:r w:rsidR="008C250A" w:rsidRPr="006F65D1">
        <w:rPr>
          <w:sz w:val="26"/>
          <w:szCs w:val="26"/>
        </w:rPr>
        <w:t>Применяя метод дифференциации размера причитающихся бывшему работнику премий по итогам работы за квартал и год, реализуется принцип, обозначенный в ст</w:t>
      </w:r>
      <w:r w:rsidR="00763D1A" w:rsidRPr="006F65D1">
        <w:rPr>
          <w:sz w:val="26"/>
          <w:szCs w:val="26"/>
        </w:rPr>
        <w:t>.</w:t>
      </w:r>
      <w:r w:rsidR="008C250A" w:rsidRPr="006F65D1">
        <w:rPr>
          <w:sz w:val="26"/>
          <w:szCs w:val="26"/>
        </w:rPr>
        <w:t xml:space="preserve"> 132 ТК РФ – оплата по труду, а также исключается ситуация, при которой по одной и той же должности за один и тот же период времени премия начисляется нескольким лицам.</w:t>
      </w:r>
    </w:p>
    <w:p w:rsidR="0077425C" w:rsidRPr="006F65D1" w:rsidRDefault="0077425C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77425C">
        <w:rPr>
          <w:sz w:val="26"/>
          <w:szCs w:val="26"/>
        </w:rPr>
        <w:t>Согласно приложенному к проекту финансово-экономическому обоснованию от</w:t>
      </w:r>
      <w:r>
        <w:rPr>
          <w:sz w:val="26"/>
          <w:szCs w:val="26"/>
        </w:rPr>
        <w:t xml:space="preserve"> 09.10.2017 №8-908</w:t>
      </w:r>
      <w:r w:rsidRPr="0077425C">
        <w:rPr>
          <w:sz w:val="26"/>
          <w:szCs w:val="26"/>
        </w:rPr>
        <w:t xml:space="preserve">, реализация данного проекта не влечёт за собой </w:t>
      </w:r>
      <w:r>
        <w:rPr>
          <w:sz w:val="26"/>
          <w:szCs w:val="26"/>
        </w:rPr>
        <w:t xml:space="preserve">принятия новых расходов бюджета, а также увеличение расходов городского бюджета. </w:t>
      </w:r>
    </w:p>
    <w:p w:rsidR="00837A5F" w:rsidRPr="006F65D1" w:rsidRDefault="0053179B" w:rsidP="00837A5F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>В</w:t>
      </w:r>
      <w:r w:rsidR="0096540B" w:rsidRPr="006F65D1">
        <w:rPr>
          <w:sz w:val="26"/>
          <w:szCs w:val="26"/>
        </w:rPr>
        <w:t xml:space="preserve"> результате оценки представленного проект</w:t>
      </w:r>
      <w:r w:rsidR="006448FF" w:rsidRPr="006F65D1">
        <w:rPr>
          <w:sz w:val="26"/>
          <w:szCs w:val="26"/>
        </w:rPr>
        <w:t>а решения</w:t>
      </w:r>
      <w:r w:rsidR="00837A5F" w:rsidRPr="006F65D1">
        <w:rPr>
          <w:sz w:val="26"/>
          <w:szCs w:val="26"/>
        </w:rPr>
        <w:t xml:space="preserve">: </w:t>
      </w:r>
      <w:r w:rsidR="006448FF" w:rsidRPr="006F65D1">
        <w:rPr>
          <w:sz w:val="26"/>
          <w:szCs w:val="26"/>
        </w:rPr>
        <w:t xml:space="preserve"> </w:t>
      </w:r>
    </w:p>
    <w:p w:rsidR="0097601F" w:rsidRPr="006F65D1" w:rsidRDefault="0097601F" w:rsidP="00837A5F">
      <w:pPr>
        <w:pStyle w:val="a3"/>
        <w:numPr>
          <w:ilvl w:val="0"/>
          <w:numId w:val="13"/>
        </w:numPr>
        <w:tabs>
          <w:tab w:val="left" w:pos="567"/>
        </w:tabs>
        <w:jc w:val="both"/>
        <w:rPr>
          <w:sz w:val="26"/>
          <w:szCs w:val="26"/>
        </w:rPr>
      </w:pPr>
      <w:r w:rsidRPr="006F65D1">
        <w:rPr>
          <w:sz w:val="26"/>
          <w:szCs w:val="26"/>
        </w:rPr>
        <w:t>По пункту 1.1. проекта решения установлено следующее:</w:t>
      </w:r>
    </w:p>
    <w:tbl>
      <w:tblPr>
        <w:tblStyle w:val="a4"/>
        <w:tblW w:w="9633" w:type="dxa"/>
        <w:tblInd w:w="-5" w:type="dxa"/>
        <w:tblLook w:val="04A0" w:firstRow="1" w:lastRow="0" w:firstColumn="1" w:lastColumn="0" w:noHBand="0" w:noVBand="1"/>
      </w:tblPr>
      <w:tblGrid>
        <w:gridCol w:w="3764"/>
        <w:gridCol w:w="3254"/>
        <w:gridCol w:w="2615"/>
      </w:tblGrid>
      <w:tr w:rsidR="00DF5554" w:rsidRPr="006F65D1" w:rsidTr="00B94301">
        <w:tc>
          <w:tcPr>
            <w:tcW w:w="3764" w:type="dxa"/>
            <w:tcBorders>
              <w:bottom w:val="single" w:sz="4" w:space="0" w:color="auto"/>
            </w:tcBorders>
          </w:tcPr>
          <w:p w:rsidR="00DF5554" w:rsidRPr="00DF5554" w:rsidRDefault="00DF5554" w:rsidP="0097601F">
            <w:pPr>
              <w:jc w:val="center"/>
            </w:pPr>
            <w:r w:rsidRPr="00DF5554">
              <w:t>Действующая редакция</w:t>
            </w:r>
          </w:p>
          <w:p w:rsidR="00DF5554" w:rsidRPr="00DF5554" w:rsidRDefault="00DF5554" w:rsidP="0097601F">
            <w:pPr>
              <w:jc w:val="center"/>
            </w:pPr>
            <w:r w:rsidRPr="00DF5554">
              <w:t>п. 3.1.5. Положения</w:t>
            </w:r>
          </w:p>
        </w:tc>
        <w:tc>
          <w:tcPr>
            <w:tcW w:w="3254" w:type="dxa"/>
            <w:tcBorders>
              <w:bottom w:val="single" w:sz="4" w:space="0" w:color="auto"/>
            </w:tcBorders>
          </w:tcPr>
          <w:p w:rsidR="00DF5554" w:rsidRPr="00DF5554" w:rsidRDefault="00DF5554" w:rsidP="0097601F">
            <w:pPr>
              <w:jc w:val="center"/>
            </w:pPr>
            <w:r w:rsidRPr="00DF5554">
              <w:t>Предложенная редакция</w:t>
            </w:r>
          </w:p>
          <w:p w:rsidR="00DF5554" w:rsidRPr="00DF5554" w:rsidRDefault="00DF5554" w:rsidP="00186BB1">
            <w:pPr>
              <w:jc w:val="center"/>
            </w:pPr>
            <w:r w:rsidRPr="00DF5554">
              <w:t>п. 3.1.5. Положения</w:t>
            </w:r>
          </w:p>
        </w:tc>
        <w:tc>
          <w:tcPr>
            <w:tcW w:w="2615" w:type="dxa"/>
            <w:tcBorders>
              <w:bottom w:val="single" w:sz="4" w:space="0" w:color="auto"/>
            </w:tcBorders>
          </w:tcPr>
          <w:p w:rsidR="00DF5554" w:rsidRPr="00DF5554" w:rsidRDefault="00224A70" w:rsidP="0097601F">
            <w:pPr>
              <w:jc w:val="center"/>
            </w:pPr>
            <w:r>
              <w:t>Основание</w:t>
            </w:r>
          </w:p>
        </w:tc>
      </w:tr>
      <w:tr w:rsidR="00DF5554" w:rsidRPr="006F65D1" w:rsidTr="00B94301"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DD" w:rsidRDefault="00DF5554" w:rsidP="00064A29">
            <w:pPr>
              <w:rPr>
                <w:i/>
                <w:u w:val="single"/>
              </w:rPr>
            </w:pPr>
            <w:r w:rsidRPr="00DF5554">
              <w:t xml:space="preserve">В период для расчета размера квартальной премии не включаются дни учебного отпуска, временной нетрудоспособности работника и отпуска без сохранения заработной платы. </w:t>
            </w:r>
            <w:r w:rsidRPr="00DD2FC2">
              <w:rPr>
                <w:i/>
                <w:u w:val="single"/>
              </w:rPr>
              <w:t>Квартальная премия (денежное поощрение за квартал)</w:t>
            </w:r>
          </w:p>
          <w:p w:rsidR="00903ADD" w:rsidRPr="00903ADD" w:rsidRDefault="00903ADD" w:rsidP="00064A29">
            <w:pPr>
              <w:rPr>
                <w:sz w:val="6"/>
                <w:szCs w:val="6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54" w:rsidRPr="00DF5554" w:rsidRDefault="00DF5554" w:rsidP="00064A29">
            <w:r w:rsidRPr="00DF5554">
              <w:t>В период для расчета размера квартальной премии не включаются дни учебного отпуска, временной нетрудоспособности работника и отпуска без сохранения заработной платы.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54" w:rsidRPr="00DF5554" w:rsidRDefault="00224A70" w:rsidP="00224A70">
            <w:r>
              <w:t>техническая</w:t>
            </w:r>
            <w:r w:rsidR="00DF5554" w:rsidRPr="00DF5554">
              <w:t xml:space="preserve"> ошибк</w:t>
            </w:r>
            <w:r>
              <w:t>а</w:t>
            </w:r>
            <w:r w:rsidR="00DF5554" w:rsidRPr="00DF5554">
              <w:t xml:space="preserve"> </w:t>
            </w:r>
          </w:p>
        </w:tc>
      </w:tr>
    </w:tbl>
    <w:p w:rsidR="00837A5F" w:rsidRDefault="00837A5F" w:rsidP="00837A5F">
      <w:pPr>
        <w:pStyle w:val="a3"/>
        <w:numPr>
          <w:ilvl w:val="0"/>
          <w:numId w:val="13"/>
        </w:numPr>
        <w:tabs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>По пункту 1.2. проекта решения установлено следующее:</w:t>
      </w:r>
    </w:p>
    <w:p w:rsidR="009E4522" w:rsidRPr="00CD2CC0" w:rsidRDefault="00CD2CC0" w:rsidP="00CD2CC0">
      <w:pPr>
        <w:tabs>
          <w:tab w:val="left" w:pos="567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6540B" w:rsidRPr="00CD2CC0">
        <w:rPr>
          <w:sz w:val="26"/>
          <w:szCs w:val="26"/>
        </w:rPr>
        <w:t xml:space="preserve">В соответствии с </w:t>
      </w:r>
      <w:r w:rsidR="009E4522" w:rsidRPr="00CD2CC0">
        <w:rPr>
          <w:sz w:val="26"/>
          <w:szCs w:val="26"/>
        </w:rPr>
        <w:t xml:space="preserve">ч. 1 </w:t>
      </w:r>
      <w:hyperlink r:id="rId8" w:history="1">
        <w:r w:rsidR="0096540B" w:rsidRPr="00CD2CC0">
          <w:rPr>
            <w:sz w:val="26"/>
            <w:szCs w:val="26"/>
          </w:rPr>
          <w:t>ст. 53</w:t>
        </w:r>
      </w:hyperlink>
      <w:r w:rsidR="0096540B" w:rsidRPr="00CD2CC0">
        <w:rPr>
          <w:sz w:val="26"/>
          <w:szCs w:val="26"/>
        </w:rPr>
        <w:t xml:space="preserve"> </w:t>
      </w:r>
      <w:r w:rsidR="00763D1A" w:rsidRPr="00CD2CC0">
        <w:rPr>
          <w:sz w:val="26"/>
          <w:szCs w:val="26"/>
        </w:rPr>
        <w:t>Федеральн</w:t>
      </w:r>
      <w:r w:rsidR="0052725E">
        <w:rPr>
          <w:sz w:val="26"/>
          <w:szCs w:val="26"/>
        </w:rPr>
        <w:t>ого</w:t>
      </w:r>
      <w:r w:rsidR="00763D1A" w:rsidRPr="00CD2CC0">
        <w:rPr>
          <w:sz w:val="26"/>
          <w:szCs w:val="26"/>
        </w:rPr>
        <w:t xml:space="preserve"> закон</w:t>
      </w:r>
      <w:r w:rsidR="0052725E">
        <w:rPr>
          <w:sz w:val="26"/>
          <w:szCs w:val="26"/>
        </w:rPr>
        <w:t>а</w:t>
      </w:r>
      <w:r w:rsidR="00763D1A" w:rsidRPr="00CD2CC0">
        <w:rPr>
          <w:sz w:val="26"/>
          <w:szCs w:val="26"/>
        </w:rPr>
        <w:t xml:space="preserve"> от 06.10.2003 № 131-ФЗ </w:t>
      </w:r>
      <w:r w:rsidR="0096540B" w:rsidRPr="00CD2CC0">
        <w:rPr>
          <w:sz w:val="26"/>
          <w:szCs w:val="26"/>
        </w:rPr>
        <w:t xml:space="preserve">формирование расходов местных бюджетов осуществляется в соответствии с расходными обязательствами муниципальных образований, устанавливаемыми и </w:t>
      </w:r>
      <w:r w:rsidR="0096540B" w:rsidRPr="00CD2CC0">
        <w:rPr>
          <w:sz w:val="26"/>
          <w:szCs w:val="26"/>
        </w:rPr>
        <w:lastRenderedPageBreak/>
        <w:t xml:space="preserve">исполняемыми органами местного самоуправления данных муниципальных образований в соответствии с требованиями БК РФ. </w:t>
      </w:r>
    </w:p>
    <w:p w:rsidR="00EC7218" w:rsidRPr="006F65D1" w:rsidRDefault="0009118E" w:rsidP="00F808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hyperlink r:id="rId9" w:history="1">
        <w:r w:rsidR="00EC7218" w:rsidRPr="00B94301">
          <w:rPr>
            <w:sz w:val="26"/>
            <w:szCs w:val="26"/>
          </w:rPr>
          <w:t>П. 4 ст. 86</w:t>
        </w:r>
      </w:hyperlink>
      <w:r w:rsidR="00EC7218" w:rsidRPr="00B94301">
        <w:rPr>
          <w:sz w:val="26"/>
          <w:szCs w:val="26"/>
        </w:rPr>
        <w:t xml:space="preserve"> БК РФ установлено, что 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</w:t>
      </w:r>
      <w:r w:rsidR="00EC7218" w:rsidRPr="006F65D1">
        <w:rPr>
          <w:sz w:val="26"/>
          <w:szCs w:val="26"/>
        </w:rPr>
        <w:t xml:space="preserve"> свои полномочия на постоянной основе, муниципальных служащих, работников муниципальных учреждений с соблюдением требований, установленных БК РФ.  </w:t>
      </w:r>
    </w:p>
    <w:p w:rsidR="002C4CDF" w:rsidRDefault="00750F67" w:rsidP="00750F67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750F67">
        <w:rPr>
          <w:sz w:val="26"/>
          <w:szCs w:val="26"/>
        </w:rPr>
        <w:t>Согласно ст</w:t>
      </w:r>
      <w:r w:rsidR="00482AC8">
        <w:rPr>
          <w:sz w:val="26"/>
          <w:szCs w:val="26"/>
        </w:rPr>
        <w:t>.</w:t>
      </w:r>
      <w:r w:rsidRPr="00750F67">
        <w:rPr>
          <w:sz w:val="26"/>
          <w:szCs w:val="26"/>
        </w:rPr>
        <w:t xml:space="preserve"> 22 </w:t>
      </w:r>
      <w:r>
        <w:rPr>
          <w:sz w:val="26"/>
          <w:szCs w:val="26"/>
        </w:rPr>
        <w:t>ТК</w:t>
      </w:r>
      <w:r w:rsidRPr="00750F67">
        <w:rPr>
          <w:sz w:val="26"/>
          <w:szCs w:val="26"/>
        </w:rPr>
        <w:t xml:space="preserve"> РФ работодатель имеет право поощрять работников за добросовестный эффективный труд.</w:t>
      </w:r>
      <w:r>
        <w:rPr>
          <w:sz w:val="26"/>
          <w:szCs w:val="26"/>
        </w:rPr>
        <w:t xml:space="preserve"> </w:t>
      </w:r>
      <w:r w:rsidRPr="00750F67">
        <w:rPr>
          <w:sz w:val="26"/>
          <w:szCs w:val="26"/>
        </w:rPr>
        <w:t>В соответствии со ст</w:t>
      </w:r>
      <w:r w:rsidR="00482AC8">
        <w:rPr>
          <w:sz w:val="26"/>
          <w:szCs w:val="26"/>
        </w:rPr>
        <w:t>.</w:t>
      </w:r>
      <w:r w:rsidRPr="00750F67">
        <w:rPr>
          <w:sz w:val="26"/>
          <w:szCs w:val="26"/>
        </w:rPr>
        <w:t xml:space="preserve"> 191 </w:t>
      </w:r>
      <w:r>
        <w:rPr>
          <w:sz w:val="26"/>
          <w:szCs w:val="26"/>
        </w:rPr>
        <w:t xml:space="preserve">ТК </w:t>
      </w:r>
      <w:r w:rsidRPr="00750F67">
        <w:rPr>
          <w:sz w:val="26"/>
          <w:szCs w:val="26"/>
        </w:rPr>
        <w:t>РФ работодатель для поощрения добросовестно работающих работников может устанавливать различные системы премирования, стимулирующие доплаты и надбавки.</w:t>
      </w:r>
      <w:r>
        <w:rPr>
          <w:sz w:val="26"/>
          <w:szCs w:val="26"/>
        </w:rPr>
        <w:t xml:space="preserve"> </w:t>
      </w:r>
      <w:r w:rsidR="002C4CDF">
        <w:rPr>
          <w:sz w:val="26"/>
          <w:szCs w:val="26"/>
        </w:rPr>
        <w:t xml:space="preserve"> </w:t>
      </w:r>
    </w:p>
    <w:p w:rsidR="00750F67" w:rsidRDefault="00750F67" w:rsidP="00750F67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Pr="00262703">
        <w:rPr>
          <w:sz w:val="26"/>
          <w:szCs w:val="26"/>
        </w:rPr>
        <w:t>читывая ст.</w:t>
      </w:r>
      <w:r>
        <w:rPr>
          <w:sz w:val="26"/>
          <w:szCs w:val="26"/>
        </w:rPr>
        <w:t xml:space="preserve"> </w:t>
      </w:r>
      <w:r w:rsidRPr="00262703">
        <w:rPr>
          <w:sz w:val="26"/>
          <w:szCs w:val="26"/>
        </w:rPr>
        <w:t xml:space="preserve">22, 191 </w:t>
      </w:r>
      <w:r>
        <w:rPr>
          <w:sz w:val="26"/>
          <w:szCs w:val="26"/>
        </w:rPr>
        <w:t>ТК</w:t>
      </w:r>
      <w:r w:rsidRPr="00262703">
        <w:rPr>
          <w:sz w:val="26"/>
          <w:szCs w:val="26"/>
        </w:rPr>
        <w:t xml:space="preserve"> РФ,</w:t>
      </w:r>
      <w:r>
        <w:rPr>
          <w:sz w:val="26"/>
          <w:szCs w:val="26"/>
        </w:rPr>
        <w:t xml:space="preserve"> </w:t>
      </w:r>
      <w:r w:rsidR="00482AC8">
        <w:rPr>
          <w:sz w:val="26"/>
          <w:szCs w:val="26"/>
        </w:rPr>
        <w:t xml:space="preserve">выплаты </w:t>
      </w:r>
      <w:r w:rsidR="00482AC8" w:rsidRPr="00262703">
        <w:rPr>
          <w:sz w:val="26"/>
          <w:szCs w:val="26"/>
        </w:rPr>
        <w:t>денежного</w:t>
      </w:r>
      <w:r>
        <w:rPr>
          <w:sz w:val="26"/>
          <w:szCs w:val="26"/>
        </w:rPr>
        <w:t xml:space="preserve"> поощрения (премии) по результатам работы за квартал (квартальная премия), денежного поощрения (премии) по результатам работы за год (годовая премия</w:t>
      </w:r>
      <w:r w:rsidR="0052725E">
        <w:rPr>
          <w:sz w:val="26"/>
          <w:szCs w:val="26"/>
        </w:rPr>
        <w:t>), представляют</w:t>
      </w:r>
      <w:r w:rsidRPr="00262703">
        <w:rPr>
          <w:sz w:val="26"/>
          <w:szCs w:val="26"/>
        </w:rPr>
        <w:t xml:space="preserve"> собой поощрительн</w:t>
      </w:r>
      <w:r>
        <w:rPr>
          <w:sz w:val="26"/>
          <w:szCs w:val="26"/>
        </w:rPr>
        <w:t xml:space="preserve">ые </w:t>
      </w:r>
      <w:r w:rsidRPr="00262703">
        <w:rPr>
          <w:sz w:val="26"/>
          <w:szCs w:val="26"/>
        </w:rPr>
        <w:t>выплат</w:t>
      </w:r>
      <w:r>
        <w:rPr>
          <w:sz w:val="26"/>
          <w:szCs w:val="26"/>
        </w:rPr>
        <w:t>ы</w:t>
      </w:r>
      <w:r w:rsidRPr="00262703">
        <w:rPr>
          <w:sz w:val="26"/>
          <w:szCs w:val="26"/>
        </w:rPr>
        <w:t xml:space="preserve"> стимулирующего характера.</w:t>
      </w:r>
      <w:r w:rsidR="00482AC8">
        <w:rPr>
          <w:sz w:val="26"/>
          <w:szCs w:val="26"/>
        </w:rPr>
        <w:t xml:space="preserve"> Определение условий для выплат</w:t>
      </w:r>
      <w:r w:rsidRPr="00262703">
        <w:rPr>
          <w:sz w:val="26"/>
          <w:szCs w:val="26"/>
        </w:rPr>
        <w:t xml:space="preserve"> так</w:t>
      </w:r>
      <w:r w:rsidR="00482AC8">
        <w:rPr>
          <w:sz w:val="26"/>
          <w:szCs w:val="26"/>
        </w:rPr>
        <w:t>их</w:t>
      </w:r>
      <w:r w:rsidRPr="00262703">
        <w:rPr>
          <w:sz w:val="26"/>
          <w:szCs w:val="26"/>
        </w:rPr>
        <w:t xml:space="preserve"> преми</w:t>
      </w:r>
      <w:r w:rsidR="00482AC8">
        <w:rPr>
          <w:sz w:val="26"/>
          <w:szCs w:val="26"/>
        </w:rPr>
        <w:t>й</w:t>
      </w:r>
      <w:r w:rsidRPr="00262703">
        <w:rPr>
          <w:sz w:val="26"/>
          <w:szCs w:val="26"/>
        </w:rPr>
        <w:t xml:space="preserve"> относится к исключительной компетенции работодателя</w:t>
      </w:r>
      <w:r>
        <w:rPr>
          <w:sz w:val="26"/>
          <w:szCs w:val="26"/>
        </w:rPr>
        <w:t>, который</w:t>
      </w:r>
      <w:r w:rsidRPr="00262703">
        <w:rPr>
          <w:sz w:val="26"/>
          <w:szCs w:val="26"/>
        </w:rPr>
        <w:t xml:space="preserve"> вправе самостоятельно устанавливать размер таких преми</w:t>
      </w:r>
      <w:r w:rsidR="00482AC8">
        <w:rPr>
          <w:sz w:val="26"/>
          <w:szCs w:val="26"/>
        </w:rPr>
        <w:t>й</w:t>
      </w:r>
      <w:r w:rsidRPr="00262703">
        <w:rPr>
          <w:sz w:val="26"/>
          <w:szCs w:val="26"/>
        </w:rPr>
        <w:t xml:space="preserve"> и порядок их выплаты. </w:t>
      </w:r>
    </w:p>
    <w:p w:rsidR="00FB229F" w:rsidRPr="006F65D1" w:rsidRDefault="00FB229F" w:rsidP="00FB229F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>В соответствии с п 2. ст. 22 Федерального закона от 02.03.2007 № 25-ФЗ, органы местного самоуправления самостоятельно определяют размер и условия оплаты труда муниципальных служащих. Размер должностного оклада, а также размер ежемесячных и иных дополнительных выплат и порядок их осуществления устанавливаются муниципальными правовыми актами,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Федерации.</w:t>
      </w:r>
    </w:p>
    <w:p w:rsidR="00FB229F" w:rsidRDefault="00FB229F" w:rsidP="00FB229F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65D1">
        <w:rPr>
          <w:sz w:val="26"/>
          <w:szCs w:val="26"/>
        </w:rPr>
        <w:t xml:space="preserve">Так, решением Думы города Пыть-Яха от 24.05.2017 № 97 установлены размеры должностных окладов муниципальных служащих органов местного самоуправления города Пыть-Яха, а также утверждено Положение об оплате труда и о премировании лиц, замещающих должности муниципальной службы в органах местного самоуправления города Пыть-Яха. </w:t>
      </w:r>
    </w:p>
    <w:p w:rsidR="00441E3F" w:rsidRDefault="00441E3F" w:rsidP="00441E3F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Таким образом, выплачивать денежное поощрение (премию) по результатам работы за квартал (квартальную премию), денежное поощрение (премию) по результатам работы за год (годовую премию) в размере пропорционально фактически отработанному в учетном периоде (квартал, год) времени до дня начала отпуска, лицам, оформившим отпуск с последующим увольнением, является правом работодателя. </w:t>
      </w:r>
    </w:p>
    <w:p w:rsidR="008A5456" w:rsidRDefault="008A5456" w:rsidP="008A5456">
      <w:pPr>
        <w:pStyle w:val="a3"/>
        <w:tabs>
          <w:tab w:val="left" w:pos="709"/>
          <w:tab w:val="left" w:pos="1134"/>
        </w:tabs>
        <w:ind w:left="0" w:firstLine="567"/>
        <w:jc w:val="both"/>
        <w:rPr>
          <w:sz w:val="26"/>
          <w:szCs w:val="26"/>
        </w:rPr>
      </w:pPr>
      <w:r w:rsidRPr="008A5456">
        <w:rPr>
          <w:sz w:val="26"/>
          <w:szCs w:val="26"/>
        </w:rPr>
        <w:t xml:space="preserve">Реализация данного проекта не влечёт за собой принятия новых расходов бюджета, а также увеличение расходов городского бюджета. </w:t>
      </w:r>
    </w:p>
    <w:p w:rsidR="0031634C" w:rsidRDefault="003930AB" w:rsidP="0031634C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Учитывая,</w:t>
      </w:r>
      <w:r w:rsidR="00272BCB">
        <w:rPr>
          <w:sz w:val="26"/>
          <w:szCs w:val="26"/>
        </w:rPr>
        <w:t xml:space="preserve"> </w:t>
      </w:r>
      <w:r w:rsidR="0031634C">
        <w:rPr>
          <w:sz w:val="26"/>
          <w:szCs w:val="26"/>
        </w:rPr>
        <w:t>что п</w:t>
      </w:r>
      <w:r w:rsidR="00BE0F88" w:rsidRPr="0031634C">
        <w:rPr>
          <w:sz w:val="26"/>
          <w:szCs w:val="26"/>
        </w:rPr>
        <w:t>. 3.4.4. Положения</w:t>
      </w:r>
      <w:r w:rsidR="00272BCB" w:rsidRPr="0031634C">
        <w:rPr>
          <w:sz w:val="26"/>
          <w:szCs w:val="26"/>
        </w:rPr>
        <w:t xml:space="preserve"> уже предусмотрено, что</w:t>
      </w:r>
      <w:r w:rsidR="00BE0F88" w:rsidRPr="0031634C">
        <w:rPr>
          <w:sz w:val="26"/>
          <w:szCs w:val="26"/>
        </w:rPr>
        <w:t xml:space="preserve"> в период для расчета годовой премии включается фактически отработанные дни согласно табелю учета рабочего време</w:t>
      </w:r>
      <w:r w:rsidR="00712688" w:rsidRPr="0031634C">
        <w:rPr>
          <w:sz w:val="26"/>
          <w:szCs w:val="26"/>
        </w:rPr>
        <w:t>ни и расчета заработной платы</w:t>
      </w:r>
      <w:r w:rsidR="0031634C">
        <w:rPr>
          <w:sz w:val="26"/>
          <w:szCs w:val="26"/>
        </w:rPr>
        <w:t xml:space="preserve">, </w:t>
      </w:r>
      <w:r w:rsidR="00461DE0">
        <w:rPr>
          <w:sz w:val="26"/>
          <w:szCs w:val="26"/>
        </w:rPr>
        <w:t xml:space="preserve">предлагаем п. 1.2. проекта решения изложить в следующей редакции: </w:t>
      </w:r>
      <w:r w:rsidR="0031634C">
        <w:rPr>
          <w:sz w:val="26"/>
          <w:szCs w:val="26"/>
        </w:rPr>
        <w:t xml:space="preserve"> </w:t>
      </w:r>
    </w:p>
    <w:p w:rsidR="00712688" w:rsidRDefault="00461DE0" w:rsidP="00712688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«1.2. Дополнить раздел </w:t>
      </w: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пунктом 3.1.8. следующего содержания:</w:t>
      </w:r>
    </w:p>
    <w:p w:rsidR="00461DE0" w:rsidRPr="00461DE0" w:rsidRDefault="00461DE0" w:rsidP="00712688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«3.1.8.Лицам, оформившим отпуск с последующим увольнением, выплата денежного поощрения (премии) по результатам работы за квартал (квартальной премии) осуществляется в размере пропорционально фактически отработанному в учетном периоде (квартале) времени до дня начала отпуска.».  </w:t>
      </w:r>
    </w:p>
    <w:p w:rsidR="00FE58B6" w:rsidRDefault="00FE58B6" w:rsidP="00B33E0D">
      <w:pPr>
        <w:tabs>
          <w:tab w:val="left" w:pos="567"/>
        </w:tabs>
        <w:jc w:val="both"/>
        <w:rPr>
          <w:sz w:val="26"/>
          <w:szCs w:val="26"/>
        </w:rPr>
      </w:pPr>
    </w:p>
    <w:p w:rsidR="00461DE0" w:rsidRDefault="00461DE0" w:rsidP="00B33E0D">
      <w:pPr>
        <w:tabs>
          <w:tab w:val="left" w:pos="567"/>
        </w:tabs>
        <w:jc w:val="both"/>
        <w:rPr>
          <w:sz w:val="26"/>
          <w:szCs w:val="26"/>
        </w:rPr>
      </w:pPr>
    </w:p>
    <w:p w:rsidR="00AC3604" w:rsidRPr="006F65D1" w:rsidRDefault="00690E72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</w:t>
      </w:r>
      <w:r w:rsidR="00554E1E" w:rsidRPr="006F65D1">
        <w:rPr>
          <w:sz w:val="26"/>
          <w:szCs w:val="26"/>
        </w:rPr>
        <w:t xml:space="preserve"> проекту </w:t>
      </w:r>
      <w:r w:rsidR="000118C7">
        <w:rPr>
          <w:sz w:val="26"/>
          <w:szCs w:val="26"/>
        </w:rPr>
        <w:t xml:space="preserve">решения </w:t>
      </w:r>
      <w:r w:rsidR="00700B34" w:rsidRPr="006F65D1">
        <w:rPr>
          <w:sz w:val="26"/>
          <w:szCs w:val="26"/>
        </w:rPr>
        <w:t>имею</w:t>
      </w:r>
      <w:r w:rsidR="0096540B" w:rsidRPr="006F65D1">
        <w:rPr>
          <w:sz w:val="26"/>
          <w:szCs w:val="26"/>
        </w:rPr>
        <w:t>тся замечани</w:t>
      </w:r>
      <w:r w:rsidR="00700B34" w:rsidRPr="006F65D1">
        <w:rPr>
          <w:sz w:val="26"/>
          <w:szCs w:val="26"/>
        </w:rPr>
        <w:t>я технического характера</w:t>
      </w:r>
      <w:r w:rsidR="000118C7">
        <w:rPr>
          <w:sz w:val="26"/>
          <w:szCs w:val="26"/>
        </w:rPr>
        <w:t xml:space="preserve">. </w:t>
      </w:r>
    </w:p>
    <w:p w:rsidR="00461DE0" w:rsidRDefault="00461DE0" w:rsidP="00461DE0">
      <w:pPr>
        <w:pStyle w:val="a3"/>
        <w:tabs>
          <w:tab w:val="left" w:pos="567"/>
          <w:tab w:val="left" w:pos="1134"/>
        </w:tabs>
        <w:ind w:left="567"/>
        <w:jc w:val="both"/>
        <w:rPr>
          <w:sz w:val="26"/>
          <w:szCs w:val="26"/>
        </w:rPr>
      </w:pPr>
    </w:p>
    <w:p w:rsidR="0013386B" w:rsidRPr="00DD2FC2" w:rsidRDefault="00014BB9" w:rsidP="00DD2FC2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80801" w:rsidRPr="00DD2FC2">
        <w:rPr>
          <w:sz w:val="26"/>
          <w:szCs w:val="26"/>
        </w:rPr>
        <w:t xml:space="preserve">На основании вышеизложенного, считаем возможным рекомендовать к рассмотрению проект решения Думы города Пыть-Яха «О внесении изменений в решение Думы города Пыть-Яха № 97 от 24.05.2017 «Об оплате труда и о премировании лиц, замещающих должности муниципальной службы в органах местного </w:t>
      </w:r>
      <w:r w:rsidR="00206AEA" w:rsidRPr="00DD2FC2">
        <w:rPr>
          <w:sz w:val="26"/>
          <w:szCs w:val="26"/>
        </w:rPr>
        <w:t>самоуправления города Пыть-Яха», с учетом предложени</w:t>
      </w:r>
      <w:r w:rsidR="00F967AD">
        <w:rPr>
          <w:sz w:val="26"/>
          <w:szCs w:val="26"/>
        </w:rPr>
        <w:t>я</w:t>
      </w:r>
      <w:r w:rsidR="00206AEA" w:rsidRPr="00DD2FC2">
        <w:rPr>
          <w:sz w:val="26"/>
          <w:szCs w:val="26"/>
        </w:rPr>
        <w:t xml:space="preserve"> Счетно-контрольной палаты. </w:t>
      </w:r>
    </w:p>
    <w:p w:rsidR="001057D8" w:rsidRPr="006F65D1" w:rsidRDefault="001057D8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F80801" w:rsidRPr="006F65D1" w:rsidRDefault="00F80801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F80801" w:rsidRPr="006F65D1" w:rsidRDefault="00F80801" w:rsidP="00F80801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D73D68" w:rsidRPr="006F65D1" w:rsidRDefault="00D73D68" w:rsidP="00F80801">
      <w:pPr>
        <w:tabs>
          <w:tab w:val="left" w:pos="567"/>
        </w:tabs>
        <w:jc w:val="both"/>
        <w:rPr>
          <w:sz w:val="26"/>
          <w:szCs w:val="26"/>
        </w:rPr>
      </w:pPr>
      <w:r w:rsidRPr="006F65D1">
        <w:rPr>
          <w:sz w:val="26"/>
          <w:szCs w:val="26"/>
        </w:rPr>
        <w:t>Инспектор</w:t>
      </w:r>
      <w:r w:rsidR="00AA49C7" w:rsidRPr="006F65D1">
        <w:rPr>
          <w:sz w:val="26"/>
          <w:szCs w:val="26"/>
        </w:rPr>
        <w:t xml:space="preserve"> </w:t>
      </w:r>
    </w:p>
    <w:p w:rsidR="0073512A" w:rsidRPr="006F65D1" w:rsidRDefault="00D73D68" w:rsidP="00F80801">
      <w:pPr>
        <w:tabs>
          <w:tab w:val="left" w:pos="567"/>
        </w:tabs>
        <w:jc w:val="both"/>
        <w:rPr>
          <w:sz w:val="26"/>
          <w:szCs w:val="26"/>
        </w:rPr>
      </w:pPr>
      <w:r w:rsidRPr="006F65D1">
        <w:rPr>
          <w:sz w:val="26"/>
          <w:szCs w:val="26"/>
        </w:rPr>
        <w:t>Счетно-контрольной палаты</w:t>
      </w:r>
    </w:p>
    <w:p w:rsidR="00C145E6" w:rsidRPr="006F65D1" w:rsidRDefault="0073512A" w:rsidP="00F80801">
      <w:pPr>
        <w:tabs>
          <w:tab w:val="left" w:pos="567"/>
        </w:tabs>
        <w:jc w:val="both"/>
        <w:rPr>
          <w:sz w:val="26"/>
          <w:szCs w:val="26"/>
        </w:rPr>
      </w:pPr>
      <w:r w:rsidRPr="006F65D1">
        <w:rPr>
          <w:sz w:val="26"/>
          <w:szCs w:val="26"/>
        </w:rPr>
        <w:t xml:space="preserve">города Пыть-Яха                            </w:t>
      </w:r>
      <w:r w:rsidR="00D73D68" w:rsidRPr="006F65D1">
        <w:rPr>
          <w:sz w:val="26"/>
          <w:szCs w:val="26"/>
        </w:rPr>
        <w:t xml:space="preserve">                                </w:t>
      </w:r>
      <w:r w:rsidR="00D81A9E" w:rsidRPr="006F65D1">
        <w:rPr>
          <w:sz w:val="26"/>
          <w:szCs w:val="26"/>
        </w:rPr>
        <w:t xml:space="preserve">               </w:t>
      </w:r>
      <w:r w:rsidRPr="006F65D1">
        <w:rPr>
          <w:sz w:val="26"/>
          <w:szCs w:val="26"/>
        </w:rPr>
        <w:t xml:space="preserve">     </w:t>
      </w:r>
      <w:r w:rsidR="00F80801" w:rsidRPr="006F65D1">
        <w:rPr>
          <w:sz w:val="26"/>
          <w:szCs w:val="26"/>
        </w:rPr>
        <w:t xml:space="preserve">   </w:t>
      </w:r>
      <w:r w:rsidR="00AA49C7" w:rsidRPr="006F65D1">
        <w:rPr>
          <w:sz w:val="26"/>
          <w:szCs w:val="26"/>
        </w:rPr>
        <w:t xml:space="preserve">  </w:t>
      </w:r>
      <w:r w:rsidR="00963C92">
        <w:rPr>
          <w:sz w:val="26"/>
          <w:szCs w:val="26"/>
        </w:rPr>
        <w:t xml:space="preserve">        </w:t>
      </w:r>
      <w:r w:rsidR="00D73D68" w:rsidRPr="006F65D1">
        <w:rPr>
          <w:sz w:val="26"/>
          <w:szCs w:val="26"/>
        </w:rPr>
        <w:t xml:space="preserve">  Г.Ф. Урубкова </w:t>
      </w:r>
    </w:p>
    <w:p w:rsidR="00AF6282" w:rsidRPr="006F65D1" w:rsidRDefault="00AF6282" w:rsidP="00F80801">
      <w:pPr>
        <w:tabs>
          <w:tab w:val="left" w:pos="2160"/>
        </w:tabs>
        <w:rPr>
          <w:sz w:val="26"/>
          <w:szCs w:val="26"/>
        </w:rPr>
      </w:pPr>
      <w:bookmarkStart w:id="0" w:name="_GoBack"/>
      <w:bookmarkEnd w:id="0"/>
    </w:p>
    <w:sectPr w:rsidR="00AF6282" w:rsidRPr="006F65D1" w:rsidSect="00712688"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18E" w:rsidRDefault="0009118E" w:rsidP="00F651DF">
      <w:r>
        <w:separator/>
      </w:r>
    </w:p>
  </w:endnote>
  <w:endnote w:type="continuationSeparator" w:id="0">
    <w:p w:rsidR="0009118E" w:rsidRDefault="0009118E" w:rsidP="00F65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3331231"/>
      <w:docPartObj>
        <w:docPartGallery w:val="Page Numbers (Bottom of Page)"/>
        <w:docPartUnique/>
      </w:docPartObj>
    </w:sdtPr>
    <w:sdtEndPr/>
    <w:sdtContent>
      <w:p w:rsidR="00C0661D" w:rsidRDefault="00C0661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7AD">
          <w:rPr>
            <w:noProof/>
          </w:rPr>
          <w:t>3</w:t>
        </w:r>
        <w:r>
          <w:fldChar w:fldCharType="end"/>
        </w:r>
      </w:p>
    </w:sdtContent>
  </w:sdt>
  <w:p w:rsidR="00F651DF" w:rsidRDefault="00F651D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18E" w:rsidRDefault="0009118E" w:rsidP="00F651DF">
      <w:r>
        <w:separator/>
      </w:r>
    </w:p>
  </w:footnote>
  <w:footnote w:type="continuationSeparator" w:id="0">
    <w:p w:rsidR="0009118E" w:rsidRDefault="0009118E" w:rsidP="00F65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A5D74"/>
    <w:multiLevelType w:val="multilevel"/>
    <w:tmpl w:val="E3EA46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91" w:hanging="1800"/>
      </w:pPr>
      <w:rPr>
        <w:rFonts w:hint="default"/>
      </w:rPr>
    </w:lvl>
  </w:abstractNum>
  <w:abstractNum w:abstractNumId="1" w15:restartNumberingAfterBreak="0">
    <w:nsid w:val="054E386A"/>
    <w:multiLevelType w:val="hybridMultilevel"/>
    <w:tmpl w:val="6F08F970"/>
    <w:lvl w:ilvl="0" w:tplc="2EA26B5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09750F1B"/>
    <w:multiLevelType w:val="hybridMultilevel"/>
    <w:tmpl w:val="F1225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F6745"/>
    <w:multiLevelType w:val="hybridMultilevel"/>
    <w:tmpl w:val="797E37A4"/>
    <w:lvl w:ilvl="0" w:tplc="FF529D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E136646"/>
    <w:multiLevelType w:val="hybridMultilevel"/>
    <w:tmpl w:val="EFCE7B74"/>
    <w:lvl w:ilvl="0" w:tplc="0406D2AE"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2C561023"/>
    <w:multiLevelType w:val="multilevel"/>
    <w:tmpl w:val="4F70CC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30A971AC"/>
    <w:multiLevelType w:val="multilevel"/>
    <w:tmpl w:val="8568516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7"/>
        </w:tabs>
        <w:ind w:left="-210" w:firstLine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0B301F3"/>
    <w:multiLevelType w:val="hybridMultilevel"/>
    <w:tmpl w:val="1D62C096"/>
    <w:lvl w:ilvl="0" w:tplc="B6DCBF1C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17B682C"/>
    <w:multiLevelType w:val="hybridMultilevel"/>
    <w:tmpl w:val="37A65204"/>
    <w:lvl w:ilvl="0" w:tplc="5DAC22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42356A6"/>
    <w:multiLevelType w:val="hybridMultilevel"/>
    <w:tmpl w:val="ED6ABEE2"/>
    <w:lvl w:ilvl="0" w:tplc="5DACF92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8816C66"/>
    <w:multiLevelType w:val="hybridMultilevel"/>
    <w:tmpl w:val="92067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FC4CCB"/>
    <w:multiLevelType w:val="hybridMultilevel"/>
    <w:tmpl w:val="2CFADD22"/>
    <w:lvl w:ilvl="0" w:tplc="A0102C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5382654"/>
    <w:multiLevelType w:val="hybridMultilevel"/>
    <w:tmpl w:val="96665E08"/>
    <w:lvl w:ilvl="0" w:tplc="EDE033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33301DC"/>
    <w:multiLevelType w:val="multilevel"/>
    <w:tmpl w:val="4F70CC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6998457E"/>
    <w:multiLevelType w:val="multilevel"/>
    <w:tmpl w:val="A762F8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 w15:restartNumberingAfterBreak="0">
    <w:nsid w:val="7EDD4A8A"/>
    <w:multiLevelType w:val="hybridMultilevel"/>
    <w:tmpl w:val="70C0E2F6"/>
    <w:lvl w:ilvl="0" w:tplc="445CF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0"/>
  </w:num>
  <w:num w:numId="5">
    <w:abstractNumId w:val="1"/>
  </w:num>
  <w:num w:numId="6">
    <w:abstractNumId w:val="0"/>
  </w:num>
  <w:num w:numId="7">
    <w:abstractNumId w:val="9"/>
  </w:num>
  <w:num w:numId="8">
    <w:abstractNumId w:val="5"/>
  </w:num>
  <w:num w:numId="9">
    <w:abstractNumId w:val="13"/>
  </w:num>
  <w:num w:numId="10">
    <w:abstractNumId w:val="11"/>
  </w:num>
  <w:num w:numId="11">
    <w:abstractNumId w:val="8"/>
  </w:num>
  <w:num w:numId="12">
    <w:abstractNumId w:val="15"/>
  </w:num>
  <w:num w:numId="13">
    <w:abstractNumId w:val="14"/>
  </w:num>
  <w:num w:numId="14">
    <w:abstractNumId w:val="3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68"/>
    <w:rsid w:val="0000037B"/>
    <w:rsid w:val="0000560E"/>
    <w:rsid w:val="00005F08"/>
    <w:rsid w:val="000118C7"/>
    <w:rsid w:val="00014BB9"/>
    <w:rsid w:val="00014D5A"/>
    <w:rsid w:val="00025112"/>
    <w:rsid w:val="000369FA"/>
    <w:rsid w:val="00043576"/>
    <w:rsid w:val="000441F6"/>
    <w:rsid w:val="00064A29"/>
    <w:rsid w:val="00065307"/>
    <w:rsid w:val="0009118E"/>
    <w:rsid w:val="00091A8D"/>
    <w:rsid w:val="000A10B6"/>
    <w:rsid w:val="000A3EE9"/>
    <w:rsid w:val="000A7D4A"/>
    <w:rsid w:val="000B2BEA"/>
    <w:rsid w:val="000B35B1"/>
    <w:rsid w:val="000B6682"/>
    <w:rsid w:val="000C7B73"/>
    <w:rsid w:val="000D41DE"/>
    <w:rsid w:val="000D71D1"/>
    <w:rsid w:val="000E50FC"/>
    <w:rsid w:val="000F1E5D"/>
    <w:rsid w:val="001057D8"/>
    <w:rsid w:val="001057EB"/>
    <w:rsid w:val="0013386B"/>
    <w:rsid w:val="00141083"/>
    <w:rsid w:val="001474D8"/>
    <w:rsid w:val="00154726"/>
    <w:rsid w:val="00155E38"/>
    <w:rsid w:val="001652F0"/>
    <w:rsid w:val="00186BB1"/>
    <w:rsid w:val="00190DA8"/>
    <w:rsid w:val="0019270A"/>
    <w:rsid w:val="00197A78"/>
    <w:rsid w:val="001A4F63"/>
    <w:rsid w:val="001B431F"/>
    <w:rsid w:val="001E2767"/>
    <w:rsid w:val="001E5408"/>
    <w:rsid w:val="001E5887"/>
    <w:rsid w:val="001F0DA4"/>
    <w:rsid w:val="001F5878"/>
    <w:rsid w:val="00206AEA"/>
    <w:rsid w:val="002108B1"/>
    <w:rsid w:val="00224A70"/>
    <w:rsid w:val="00226E47"/>
    <w:rsid w:val="00230222"/>
    <w:rsid w:val="00241ABB"/>
    <w:rsid w:val="002619EF"/>
    <w:rsid w:val="00263A30"/>
    <w:rsid w:val="00270E15"/>
    <w:rsid w:val="00272BCB"/>
    <w:rsid w:val="00284903"/>
    <w:rsid w:val="002965E5"/>
    <w:rsid w:val="002C00A1"/>
    <w:rsid w:val="002C40D0"/>
    <w:rsid w:val="002C4CDF"/>
    <w:rsid w:val="002C7439"/>
    <w:rsid w:val="002C746A"/>
    <w:rsid w:val="002D29A4"/>
    <w:rsid w:val="002D35EE"/>
    <w:rsid w:val="002E4F2D"/>
    <w:rsid w:val="002E538C"/>
    <w:rsid w:val="002F458A"/>
    <w:rsid w:val="002F4D9B"/>
    <w:rsid w:val="002F555E"/>
    <w:rsid w:val="0031634C"/>
    <w:rsid w:val="00317235"/>
    <w:rsid w:val="003263D7"/>
    <w:rsid w:val="003269D5"/>
    <w:rsid w:val="003333B0"/>
    <w:rsid w:val="0033526E"/>
    <w:rsid w:val="00352E1E"/>
    <w:rsid w:val="00353CB3"/>
    <w:rsid w:val="00370BF8"/>
    <w:rsid w:val="003714C2"/>
    <w:rsid w:val="00374985"/>
    <w:rsid w:val="0037520D"/>
    <w:rsid w:val="00380752"/>
    <w:rsid w:val="00386DDE"/>
    <w:rsid w:val="00386E62"/>
    <w:rsid w:val="003930AB"/>
    <w:rsid w:val="00393858"/>
    <w:rsid w:val="003B514C"/>
    <w:rsid w:val="003C1D6E"/>
    <w:rsid w:val="003E5349"/>
    <w:rsid w:val="004150C2"/>
    <w:rsid w:val="004152CA"/>
    <w:rsid w:val="00421CAD"/>
    <w:rsid w:val="00424574"/>
    <w:rsid w:val="00430A48"/>
    <w:rsid w:val="00441E3F"/>
    <w:rsid w:val="0045236C"/>
    <w:rsid w:val="00460408"/>
    <w:rsid w:val="00461DE0"/>
    <w:rsid w:val="0046517B"/>
    <w:rsid w:val="0046715A"/>
    <w:rsid w:val="00477894"/>
    <w:rsid w:val="00482AC8"/>
    <w:rsid w:val="00497F0C"/>
    <w:rsid w:val="004E554E"/>
    <w:rsid w:val="004E6D37"/>
    <w:rsid w:val="004F21FA"/>
    <w:rsid w:val="00500FE6"/>
    <w:rsid w:val="00506FB5"/>
    <w:rsid w:val="00513C1D"/>
    <w:rsid w:val="00514AA4"/>
    <w:rsid w:val="005245E1"/>
    <w:rsid w:val="0052725E"/>
    <w:rsid w:val="0053179B"/>
    <w:rsid w:val="0054057E"/>
    <w:rsid w:val="00544ED0"/>
    <w:rsid w:val="00553579"/>
    <w:rsid w:val="0055367C"/>
    <w:rsid w:val="00554E1E"/>
    <w:rsid w:val="00560709"/>
    <w:rsid w:val="00572225"/>
    <w:rsid w:val="00576262"/>
    <w:rsid w:val="005855AA"/>
    <w:rsid w:val="00587310"/>
    <w:rsid w:val="0059013A"/>
    <w:rsid w:val="00593926"/>
    <w:rsid w:val="005A64F5"/>
    <w:rsid w:val="005B2CA8"/>
    <w:rsid w:val="005B3A80"/>
    <w:rsid w:val="005B5431"/>
    <w:rsid w:val="005D7483"/>
    <w:rsid w:val="005D7B59"/>
    <w:rsid w:val="00604622"/>
    <w:rsid w:val="00605495"/>
    <w:rsid w:val="006150D5"/>
    <w:rsid w:val="006258C3"/>
    <w:rsid w:val="006274C0"/>
    <w:rsid w:val="006315ED"/>
    <w:rsid w:val="006448FF"/>
    <w:rsid w:val="00646D11"/>
    <w:rsid w:val="00651132"/>
    <w:rsid w:val="0065604D"/>
    <w:rsid w:val="00660F0C"/>
    <w:rsid w:val="00662980"/>
    <w:rsid w:val="00662CB9"/>
    <w:rsid w:val="00672FFA"/>
    <w:rsid w:val="00685395"/>
    <w:rsid w:val="00690E72"/>
    <w:rsid w:val="00696673"/>
    <w:rsid w:val="006973E5"/>
    <w:rsid w:val="006A493A"/>
    <w:rsid w:val="006B2DB6"/>
    <w:rsid w:val="006C0031"/>
    <w:rsid w:val="006C1A6F"/>
    <w:rsid w:val="006C6146"/>
    <w:rsid w:val="006D46DA"/>
    <w:rsid w:val="006D75F1"/>
    <w:rsid w:val="006E6431"/>
    <w:rsid w:val="006F65D1"/>
    <w:rsid w:val="00700B34"/>
    <w:rsid w:val="007017E9"/>
    <w:rsid w:val="00712688"/>
    <w:rsid w:val="00732727"/>
    <w:rsid w:val="00732832"/>
    <w:rsid w:val="0073512A"/>
    <w:rsid w:val="00750F67"/>
    <w:rsid w:val="00750FF1"/>
    <w:rsid w:val="007548F7"/>
    <w:rsid w:val="00756BC3"/>
    <w:rsid w:val="00757AAC"/>
    <w:rsid w:val="00762651"/>
    <w:rsid w:val="00763D1A"/>
    <w:rsid w:val="0077425C"/>
    <w:rsid w:val="00781F47"/>
    <w:rsid w:val="007A20EC"/>
    <w:rsid w:val="007B1A81"/>
    <w:rsid w:val="007C6425"/>
    <w:rsid w:val="007F3CC3"/>
    <w:rsid w:val="007F74BD"/>
    <w:rsid w:val="0081484F"/>
    <w:rsid w:val="00833330"/>
    <w:rsid w:val="00834C3F"/>
    <w:rsid w:val="00837A5F"/>
    <w:rsid w:val="008418AC"/>
    <w:rsid w:val="00845868"/>
    <w:rsid w:val="0085314B"/>
    <w:rsid w:val="008639B7"/>
    <w:rsid w:val="00865573"/>
    <w:rsid w:val="00866344"/>
    <w:rsid w:val="00892961"/>
    <w:rsid w:val="008A5456"/>
    <w:rsid w:val="008C250A"/>
    <w:rsid w:val="008C7A5D"/>
    <w:rsid w:val="008D2529"/>
    <w:rsid w:val="008D551B"/>
    <w:rsid w:val="008D7457"/>
    <w:rsid w:val="008E452A"/>
    <w:rsid w:val="008F3036"/>
    <w:rsid w:val="008F4D03"/>
    <w:rsid w:val="008F63FE"/>
    <w:rsid w:val="00903ADD"/>
    <w:rsid w:val="00911330"/>
    <w:rsid w:val="009179DA"/>
    <w:rsid w:val="0093623E"/>
    <w:rsid w:val="00940C8A"/>
    <w:rsid w:val="00963759"/>
    <w:rsid w:val="00963C92"/>
    <w:rsid w:val="0096540B"/>
    <w:rsid w:val="00971010"/>
    <w:rsid w:val="0097597F"/>
    <w:rsid w:val="0097601F"/>
    <w:rsid w:val="009873E7"/>
    <w:rsid w:val="00992AD1"/>
    <w:rsid w:val="00993909"/>
    <w:rsid w:val="009A08FB"/>
    <w:rsid w:val="009B2A76"/>
    <w:rsid w:val="009B2E4D"/>
    <w:rsid w:val="009B6CA8"/>
    <w:rsid w:val="009B7CB7"/>
    <w:rsid w:val="009C1BD0"/>
    <w:rsid w:val="009C729B"/>
    <w:rsid w:val="009D1F68"/>
    <w:rsid w:val="009D39BE"/>
    <w:rsid w:val="009D6549"/>
    <w:rsid w:val="009D6E4F"/>
    <w:rsid w:val="009E4522"/>
    <w:rsid w:val="009E4FD4"/>
    <w:rsid w:val="00A124CB"/>
    <w:rsid w:val="00A14D70"/>
    <w:rsid w:val="00A22185"/>
    <w:rsid w:val="00A552C5"/>
    <w:rsid w:val="00A76CCE"/>
    <w:rsid w:val="00A775FD"/>
    <w:rsid w:val="00A90838"/>
    <w:rsid w:val="00A95203"/>
    <w:rsid w:val="00A96DE4"/>
    <w:rsid w:val="00AA49C7"/>
    <w:rsid w:val="00AB2E8C"/>
    <w:rsid w:val="00AC3604"/>
    <w:rsid w:val="00AD38CC"/>
    <w:rsid w:val="00AD427A"/>
    <w:rsid w:val="00AD5F0A"/>
    <w:rsid w:val="00AE4A7F"/>
    <w:rsid w:val="00AF0656"/>
    <w:rsid w:val="00AF495E"/>
    <w:rsid w:val="00AF6282"/>
    <w:rsid w:val="00B038CF"/>
    <w:rsid w:val="00B12A11"/>
    <w:rsid w:val="00B17699"/>
    <w:rsid w:val="00B25B92"/>
    <w:rsid w:val="00B333E0"/>
    <w:rsid w:val="00B33E0D"/>
    <w:rsid w:val="00B422BD"/>
    <w:rsid w:val="00B774B1"/>
    <w:rsid w:val="00B90A6B"/>
    <w:rsid w:val="00B94301"/>
    <w:rsid w:val="00BA6EBF"/>
    <w:rsid w:val="00BC3B00"/>
    <w:rsid w:val="00BC5890"/>
    <w:rsid w:val="00BD316C"/>
    <w:rsid w:val="00BE0F88"/>
    <w:rsid w:val="00BF703D"/>
    <w:rsid w:val="00C00C9F"/>
    <w:rsid w:val="00C0661D"/>
    <w:rsid w:val="00C145E6"/>
    <w:rsid w:val="00C34A2D"/>
    <w:rsid w:val="00C51DCE"/>
    <w:rsid w:val="00C54F48"/>
    <w:rsid w:val="00C75748"/>
    <w:rsid w:val="00C836F4"/>
    <w:rsid w:val="00CA5E00"/>
    <w:rsid w:val="00CB26AA"/>
    <w:rsid w:val="00CC0B95"/>
    <w:rsid w:val="00CC5401"/>
    <w:rsid w:val="00CC6C50"/>
    <w:rsid w:val="00CD2CC0"/>
    <w:rsid w:val="00CE106F"/>
    <w:rsid w:val="00D20879"/>
    <w:rsid w:val="00D344C7"/>
    <w:rsid w:val="00D45080"/>
    <w:rsid w:val="00D513D1"/>
    <w:rsid w:val="00D51F3F"/>
    <w:rsid w:val="00D5433C"/>
    <w:rsid w:val="00D57E45"/>
    <w:rsid w:val="00D73D68"/>
    <w:rsid w:val="00D73EA5"/>
    <w:rsid w:val="00D81A9E"/>
    <w:rsid w:val="00DA6200"/>
    <w:rsid w:val="00DB431F"/>
    <w:rsid w:val="00DC5FDD"/>
    <w:rsid w:val="00DD2FC2"/>
    <w:rsid w:val="00DE0678"/>
    <w:rsid w:val="00DE3602"/>
    <w:rsid w:val="00DF22AD"/>
    <w:rsid w:val="00DF5554"/>
    <w:rsid w:val="00E14BAF"/>
    <w:rsid w:val="00E170D1"/>
    <w:rsid w:val="00E22FA7"/>
    <w:rsid w:val="00E41D8B"/>
    <w:rsid w:val="00E45E47"/>
    <w:rsid w:val="00E90CE1"/>
    <w:rsid w:val="00EA353F"/>
    <w:rsid w:val="00EB15A1"/>
    <w:rsid w:val="00EC7218"/>
    <w:rsid w:val="00ED167D"/>
    <w:rsid w:val="00ED182A"/>
    <w:rsid w:val="00ED4921"/>
    <w:rsid w:val="00EE4C37"/>
    <w:rsid w:val="00EF2910"/>
    <w:rsid w:val="00EF2C74"/>
    <w:rsid w:val="00EF505F"/>
    <w:rsid w:val="00F012A7"/>
    <w:rsid w:val="00F50E2A"/>
    <w:rsid w:val="00F5312C"/>
    <w:rsid w:val="00F557BE"/>
    <w:rsid w:val="00F56962"/>
    <w:rsid w:val="00F6149F"/>
    <w:rsid w:val="00F64E09"/>
    <w:rsid w:val="00F651DF"/>
    <w:rsid w:val="00F66B12"/>
    <w:rsid w:val="00F71B8B"/>
    <w:rsid w:val="00F80801"/>
    <w:rsid w:val="00F967AD"/>
    <w:rsid w:val="00FB229F"/>
    <w:rsid w:val="00FB3E61"/>
    <w:rsid w:val="00FB6D28"/>
    <w:rsid w:val="00FE0431"/>
    <w:rsid w:val="00FE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4BE04-19D3-4A4E-B72A-B6EB3BE41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D6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4586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13386B"/>
    <w:pPr>
      <w:keepNext/>
      <w:ind w:left="60" w:firstLine="720"/>
      <w:jc w:val="both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13386B"/>
    <w:pPr>
      <w:keepNext/>
      <w:jc w:val="both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3D6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rsid w:val="00D73D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D73D68"/>
    <w:pPr>
      <w:ind w:left="720"/>
      <w:contextualSpacing/>
    </w:pPr>
  </w:style>
  <w:style w:type="table" w:styleId="a4">
    <w:name w:val="Table Grid"/>
    <w:basedOn w:val="a1"/>
    <w:rsid w:val="00757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757AAC"/>
    <w:pPr>
      <w:spacing w:before="100" w:beforeAutospacing="1" w:after="100" w:afterAutospacing="1"/>
    </w:pPr>
  </w:style>
  <w:style w:type="character" w:styleId="a6">
    <w:name w:val="Strong"/>
    <w:basedOn w:val="a0"/>
    <w:qFormat/>
    <w:rsid w:val="00757AAC"/>
    <w:rPr>
      <w:b/>
      <w:bCs/>
    </w:rPr>
  </w:style>
  <w:style w:type="paragraph" w:styleId="a7">
    <w:name w:val="Balloon Text"/>
    <w:basedOn w:val="a"/>
    <w:link w:val="a8"/>
    <w:rsid w:val="00672FF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672FF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rsid w:val="00F651D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651DF"/>
    <w:rPr>
      <w:sz w:val="24"/>
      <w:szCs w:val="24"/>
    </w:rPr>
  </w:style>
  <w:style w:type="paragraph" w:styleId="ab">
    <w:name w:val="footer"/>
    <w:basedOn w:val="a"/>
    <w:link w:val="ac"/>
    <w:uiPriority w:val="99"/>
    <w:rsid w:val="00F651D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51DF"/>
    <w:rPr>
      <w:sz w:val="24"/>
      <w:szCs w:val="24"/>
    </w:rPr>
  </w:style>
  <w:style w:type="paragraph" w:customStyle="1" w:styleId="ConsTitle">
    <w:name w:val="ConsTitle"/>
    <w:rsid w:val="003263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character" w:styleId="ad">
    <w:name w:val="Hyperlink"/>
    <w:basedOn w:val="a0"/>
    <w:rsid w:val="009D654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84586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Body Text 2"/>
    <w:basedOn w:val="a"/>
    <w:link w:val="20"/>
    <w:rsid w:val="00C7574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75748"/>
    <w:rPr>
      <w:sz w:val="24"/>
      <w:szCs w:val="24"/>
    </w:rPr>
  </w:style>
  <w:style w:type="paragraph" w:styleId="ae">
    <w:name w:val="Body Text"/>
    <w:basedOn w:val="a"/>
    <w:link w:val="af"/>
    <w:rsid w:val="000B6682"/>
    <w:pPr>
      <w:spacing w:after="120"/>
    </w:pPr>
  </w:style>
  <w:style w:type="character" w:customStyle="1" w:styleId="af">
    <w:name w:val="Основной текст Знак"/>
    <w:basedOn w:val="a0"/>
    <w:link w:val="ae"/>
    <w:rsid w:val="000B6682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13386B"/>
    <w:rPr>
      <w:b/>
      <w:sz w:val="24"/>
    </w:rPr>
  </w:style>
  <w:style w:type="character" w:customStyle="1" w:styleId="40">
    <w:name w:val="Заголовок 4 Знак"/>
    <w:basedOn w:val="a0"/>
    <w:link w:val="4"/>
    <w:rsid w:val="0013386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424354463CCB3E5B46454E161525CD9C602A8489C7F6FA6DF063FA5AEB96254AD16FF226DEq8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C37CC0B9E53976CB3495063AB34AB876BDBCEE494AA131AE8FDDF5F4A0B0DF19CDB0A41DA2V17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3FBEF-1451-4EE4-B003-282B162B2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3634</TotalTime>
  <Pages>4</Pages>
  <Words>1458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146</cp:revision>
  <cp:lastPrinted>2017-10-24T04:55:00Z</cp:lastPrinted>
  <dcterms:created xsi:type="dcterms:W3CDTF">2017-05-23T04:23:00Z</dcterms:created>
  <dcterms:modified xsi:type="dcterms:W3CDTF">2017-10-24T05:02:00Z</dcterms:modified>
</cp:coreProperties>
</file>